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苏州可瑞斯特纺织品有限公司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重整投资人招募公告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（2019）可瑞斯特清管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字第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008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苏州可瑞斯特纺织品有限公司（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以下简称“可瑞斯特公司”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因经营不善，向苏州市吴中区人民法院申请破产重整。苏州市吴中区人民法院经审查，于2019年9月30日作出（2019）苏0506破申（预）40号《预重整登记通知书》，决定对可瑞斯特公司进行预重整，并于同日作出决定书，指定由苏州市吴中区用直镇人民政府及有关部门人员组成的清算组（以下简称“清算组”）担任可瑞斯特公司预重整管理人，江苏剑桥颐华律师事务所作为社会中介机构参加清算组。为实现全体债权人利益最大化，管理人现通过公开渠道招募意向投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一、招募须知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（一）本招募公告非要约文件，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不具有重整投资协议的约束性效力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，最终解释权属于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清算组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本公告所述信息不能替代意向投资人尽职调查，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意向投资人应当独立做出价值判断。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意向投资人缴纳投资保证金并向管理人提交投资文件的，视为同意按转让标的现状进行投资，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相关投资风险自行承担。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二、转让标的基本情况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（一）工商注册信息</w:t>
      </w:r>
    </w:p>
    <w:tbl>
      <w:tblPr>
        <w:tblStyle w:val="9"/>
        <w:tblW w:w="8787" w:type="dxa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602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苏州可瑞斯特纺织品有限公司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统一社会信用代码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91320506765122675L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王永见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经营状态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存续（在营、开业、在册）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注册资本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1200万元人民币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注册时间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2004年08月31日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营业期限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2004年08月31日至******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注册地址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苏州市吴中区甪直镇凌港路66-8号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企业类型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有限责任公司(自然人投资或控股)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经营范围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生产、销售：针纺织品、床上用品、服装、服饰品、编织工艺品；销售：纺织原料、纺织设备及配件、服装面辅料； 自营和代理各类商品及技术的进出口业务。（依法须经批准的项目，经相关部门批准后方可开展经营活动）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85" w:type="dxa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登记机关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苏州市吴中区市场监督管理局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（二）股权结构</w:t>
      </w:r>
    </w:p>
    <w:tbl>
      <w:tblPr>
        <w:tblStyle w:val="13"/>
        <w:tblW w:w="8787" w:type="dxa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99"/>
        <w:gridCol w:w="1599"/>
        <w:gridCol w:w="1599"/>
        <w:gridCol w:w="1599"/>
        <w:gridCol w:w="1602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49" w:type="pct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股东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认缴出资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实缴</w:t>
            </w: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  <w:t>出资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出资方式</w:t>
            </w:r>
          </w:p>
        </w:tc>
        <w:tc>
          <w:tcPr>
            <w:tcW w:w="911" w:type="pct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持股比例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王小琴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960 万元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960 万元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货币</w:t>
            </w: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王泽照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240 万元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240 万元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货币</w:t>
            </w: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1200万元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1200万元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（三）主要资产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1.土地使用权</w:t>
      </w:r>
    </w:p>
    <w:tbl>
      <w:tblPr>
        <w:tblStyle w:val="8"/>
        <w:tblW w:w="8787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68"/>
        <w:gridCol w:w="1687"/>
        <w:gridCol w:w="496"/>
        <w:gridCol w:w="1031"/>
        <w:gridCol w:w="1068"/>
        <w:gridCol w:w="1305"/>
        <w:gridCol w:w="116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权证号</w:t>
            </w:r>
          </w:p>
        </w:tc>
        <w:tc>
          <w:tcPr>
            <w:tcW w:w="959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坐落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用途</w:t>
            </w: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面积（㎡）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使用权类型</w:t>
            </w:r>
          </w:p>
        </w:tc>
        <w:tc>
          <w:tcPr>
            <w:tcW w:w="742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使用期限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登记日期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吴国用（2010）第06100035号</w:t>
            </w: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苏州市吴中区甪直镇凌港路66 号</w:t>
            </w:r>
          </w:p>
        </w:tc>
        <w:tc>
          <w:tcPr>
            <w:tcW w:w="2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工业用地</w:t>
            </w:r>
          </w:p>
        </w:tc>
        <w:tc>
          <w:tcPr>
            <w:tcW w:w="58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32443.30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出让</w:t>
            </w:r>
          </w:p>
        </w:tc>
        <w:tc>
          <w:tcPr>
            <w:tcW w:w="7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至2056-05-30</w:t>
            </w:r>
          </w:p>
        </w:tc>
        <w:tc>
          <w:tcPr>
            <w:tcW w:w="6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2010-01-15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480" w:firstLineChars="200"/>
        <w:textAlignment w:val="auto"/>
        <w:rPr>
          <w:b/>
          <w:sz w:val="21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2.房屋所有权</w:t>
      </w:r>
    </w:p>
    <w:tbl>
      <w:tblPr>
        <w:tblStyle w:val="8"/>
        <w:tblW w:w="8787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86"/>
        <w:gridCol w:w="2216"/>
        <w:gridCol w:w="1008"/>
        <w:gridCol w:w="1099"/>
        <w:gridCol w:w="1257"/>
        <w:gridCol w:w="115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788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权证号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坐落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面积（㎡）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总层数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设计用途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  <w:t>登记时间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78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00092444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66-8号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4946.59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2008-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4-21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66-8号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2148.16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2008-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4-21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00092445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82.10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2008-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4-21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31.70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2008-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4-21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3432.05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2008-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4-21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00384173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66-8号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1480.31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2014-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8-19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00384176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苏州市吴中区甪直镇凌港路 66-8号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幢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1480.31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非居住用房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2014-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8-19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3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13601.22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（四）主要负债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目前本案尚处于债权申报期，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故暂不予披露，通过报名资格审查的意向投资人可向管理人了解具体情况。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三、招募方案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（一）意向投资人基本条件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依法成立并有效存续的企业法人或依法组建的联合体；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具有足够的资金实力,并能够提供相应的资信证明或其他履约能力证明；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具有相适应的生产经营和管理能力；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具有良好的商业信誉，无重大违法、违规及重大未决诉讼等情形。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（二）意向投资人报名方式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意向投资人最迟应于2019年11月24日前向清算组报名并提交以下材料：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 xml:space="preserve">投资报名书（需附股东会决议）；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 xml:space="preserve">2.公司简介（基本情况、主营业务、收购资金来源等）；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 xml:space="preserve">3.营业执照复印件及其他资质证书；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4.最近两年经审计的财务报告及最新一期的财务报表，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成立不足两年的提交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最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近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一期的财务报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告和报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 xml:space="preserve">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（三）意向投资人尽职调查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1.成功报名的意向投资人在与清算组签订《保密协议》并缴纳保证金人民币100万元后，方可对转让标的进行尽职调查，清算组将予以配合；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2.意向投资人自行承担开展尽职调查所需的费用；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3.意向投资人可以向地方政府了解当地产业规划和税收政策；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4.意向投资人最迟应于2019年12月4前完成尽职调查工作。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（四）提交重整投资方案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尽职调查结束后，意向投资人应根据已掌握的转让标的的情况，结合自身商业判断和风险评估，于2019年12月10日前向清算组提交具有可操作性且不可撤销的、内容不得设置假设性前提的《重整投资方案》，同时缴纳履约保证金人民币1000万元（报名时缴纳的100万元保证金自动计入履约保证金；放弃参与重整事务的，已缴纳的100万元保证金，清算组将在收到退款请求后三个工作日内无息退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2.《重整投资方案》需装订成册并加盖意向投资人公章，一式三份，同时提供内容一致的电子版文件发送至指定邮箱；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3.《重整投资方案》一旦提交，除对债权人有利情形外不得变更。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四、意向投资人评选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对于在规定期限内提交《重整投资方案》并缴纳履约保证金的意向投资人，清算组将在苏州市吴中区人民法院的监督下，与其进行实质性磋商，以实现可瑞斯特公司资产价值最大化、切实保护全体债权人的合法权益为原则，对各意向投资人出价高低、支付方式、支付期限、履约能力、履约保障等方面进行综合评审，最终确定正式重整投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五、清算组联系方式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联系人：何恺律师      联系电话：15651639772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电子邮箱：hekai@he-partners.com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联系地址：苏州市工业园区苏州中心广场58幢A座31层，江苏剑桥颐华律师事务所，邮编215000。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苏州可瑞斯特纺织品有限公司清算组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二〇一九年十一月十二日   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776F"/>
    <w:rsid w:val="0B752D49"/>
    <w:rsid w:val="0D854C81"/>
    <w:rsid w:val="1399110D"/>
    <w:rsid w:val="44452362"/>
    <w:rsid w:val="4FD7630B"/>
    <w:rsid w:val="5D6B4B9E"/>
    <w:rsid w:val="5E05776F"/>
    <w:rsid w:val="7C9E0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9"/>
      <w:outlineLvl w:val="1"/>
    </w:pPr>
    <w:rPr>
      <w:rFonts w:ascii="等线" w:hAnsi="等线" w:eastAsia="等线" w:cs="等线"/>
      <w:b/>
      <w:bCs/>
      <w:sz w:val="28"/>
      <w:szCs w:val="28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1460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576B95"/>
      <w:u w:val="none"/>
    </w:rPr>
  </w:style>
  <w:style w:type="character" w:styleId="12">
    <w:name w:val="Hyperlink"/>
    <w:basedOn w:val="10"/>
    <w:qFormat/>
    <w:uiPriority w:val="0"/>
    <w:rPr>
      <w:color w:val="576B95"/>
      <w:u w:val="none"/>
    </w:rPr>
  </w:style>
  <w:style w:type="table" w:customStyle="1" w:styleId="13">
    <w:name w:val="网格型1"/>
    <w:basedOn w:val="8"/>
    <w:qFormat/>
    <w:uiPriority w:val="5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img_bg_cov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1958</Words>
  <Characters>2277</Characters>
  <Lines>0</Lines>
  <Paragraphs>0</Paragraphs>
  <TotalTime>2</TotalTime>
  <ScaleCrop>false</ScaleCrop>
  <LinksUpToDate>false</LinksUpToDate>
  <CharactersWithSpaces>2304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2019-11-06T12:27:00Z</dcterms:created>
  <dc:creator>何恺</dc:creator>
  <cp:lastModifiedBy>何恺</cp:lastModifiedBy>
  <cp:lastPrinted>2019-11-12T03:19:00Z</cp:lastPrinted>
  <dcterms:modified xsi:type="dcterms:W3CDTF">2019-11-12T05:55:51Z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